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  <w:r w:rsidRPr="00DC7077">
        <w:rPr>
          <w:rFonts w:ascii="Arial,Bold" w:hAnsi="Arial" w:cs="Arial,Bold"/>
          <w:b/>
          <w:bCs/>
          <w:noProof/>
          <w:color w:val="000000"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-293077</wp:posOffset>
            </wp:positionV>
            <wp:extent cx="1905000" cy="1295400"/>
            <wp:effectExtent l="0" t="0" r="0" b="0"/>
            <wp:wrapNone/>
            <wp:docPr id="1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1F81">
        <w:rPr>
          <w:rFonts w:ascii="Arial,Bold" w:hAnsi="Arial" w:cs="Arial,Bold"/>
          <w:b/>
          <w:bCs/>
          <w:noProof/>
          <w:color w:val="000000"/>
          <w:sz w:val="36"/>
          <w:szCs w:val="36"/>
          <w:rtl/>
        </w:rPr>
        <w:pict>
          <v:rect id="Footer Placeholder 5" o:spid="_x0000_s1026" style="position:absolute;left:0;text-align:left;margin-left:570pt;margin-top:444pt;width:228pt;height:37.5pt;z-index:251659264;visibility:visible;mso-position-horizontal-relative:text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" filled="f" stroked="f">
            <o:lock v:ext="edit" grouping="t"/>
            <v:textbox>
              <w:txbxContent>
                <w:p w:rsidR="00DC7077" w:rsidRDefault="00DC7077" w:rsidP="00DC7077">
                  <w:pPr>
                    <w:jc w:val="center"/>
                    <w:rPr>
                      <w:rFonts w:hAnsi="Arial"/>
                      <w:b/>
                      <w:bCs/>
                      <w:color w:val="538135" w:themeColor="accent6" w:themeShade="BF"/>
                      <w:kern w:val="24"/>
                      <w:sz w:val="32"/>
                      <w:szCs w:val="32"/>
                    </w:rPr>
                  </w:pPr>
                  <w:r>
                    <w:rPr>
                      <w:rFonts w:hAnsi="Arial"/>
                      <w:b/>
                      <w:bCs/>
                      <w:color w:val="538135" w:themeColor="accent6" w:themeShade="BF"/>
                      <w:kern w:val="24"/>
                      <w:sz w:val="32"/>
                      <w:szCs w:val="32"/>
                      <w:rtl/>
                    </w:rPr>
                    <w:t>كلية النبلاء للعلوم والتكنولوجيا</w:t>
                  </w:r>
                </w:p>
              </w:txbxContent>
            </v:textbox>
          </v:rect>
        </w:pict>
      </w: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491F81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  <w:r>
        <w:rPr>
          <w:rFonts w:ascii="Arial,Bold" w:hAnsi="Arial" w:cs="Arial,Bold"/>
          <w:b/>
          <w:bCs/>
          <w:noProof/>
          <w:color w:val="000000"/>
          <w:sz w:val="36"/>
          <w:szCs w:val="36"/>
          <w:rtl/>
        </w:rPr>
        <w:pict>
          <v:rect id="Title 1" o:spid="_x0000_s1029" style="position:absolute;left:0;text-align:left;margin-left:-83.1pt;margin-top:11.4pt;width:510.9pt;height:318pt;z-index:251660288;visibility:visible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" filled="f" stroked="f">
            <o:lock v:ext="edit" grouping="t"/>
          </v:rect>
        </w:pict>
      </w:r>
      <w:r>
        <w:rPr>
          <w:rFonts w:ascii="Arial,Bold" w:hAnsi="Arial" w:cs="Arial,Bold"/>
          <w:b/>
          <w:bCs/>
          <w:noProof/>
          <w:color w:val="000000"/>
          <w:sz w:val="36"/>
          <w:szCs w:val="36"/>
          <w:rtl/>
        </w:rPr>
        <w:pict>
          <v:rect id="Rectangle 1" o:spid="_x0000_s1027" style="position:absolute;left:0;text-align:left;margin-left:28.6pt;margin-top:7.45pt;width:444pt;height:26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" filled="f" stroked="f">
            <v:textbox style="mso-fit-shape-to-text:t">
              <w:txbxContent>
                <w:p w:rsidR="00DC7077" w:rsidRDefault="00DC7077" w:rsidP="00DC7077">
                  <w:pPr>
                    <w:bidi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</w:rPr>
                  </w:pPr>
                  <w:r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البرنامج: تقني</w:t>
                  </w:r>
                  <w:r>
                    <w:rPr>
                      <w:rFonts w:hAnsi="Arial" w:hint="eastAsia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ة</w:t>
                  </w:r>
                  <w:r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 xml:space="preserve"> معلومات</w:t>
                  </w:r>
                </w:p>
                <w:p w:rsidR="00DC7077" w:rsidRDefault="00DC7077" w:rsidP="00DC7077">
                  <w:pPr>
                    <w:bidi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المستوي:</w:t>
                  </w:r>
                  <w:r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 xml:space="preserve"> الثاني</w:t>
                  </w:r>
                </w:p>
                <w:p w:rsidR="00DC7077" w:rsidRDefault="00DC7077" w:rsidP="00DC7077">
                  <w:pPr>
                    <w:bidi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اسم المقرر:</w:t>
                  </w:r>
                  <w:r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 xml:space="preserve"> اسا</w:t>
                  </w:r>
                  <w:r w:rsidR="00E371F8"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سيات الشبكات</w:t>
                  </w:r>
                </w:p>
                <w:p w:rsidR="00DC7077" w:rsidRDefault="00DC7077" w:rsidP="00DC7077">
                  <w:pPr>
                    <w:jc w:val="right"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رمز المقرر:</w:t>
                  </w:r>
                </w:p>
                <w:p w:rsidR="00DC7077" w:rsidRDefault="00DC7077" w:rsidP="00DC7077">
                  <w:pPr>
                    <w:jc w:val="right"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عدد الساعات المعتمدة:</w:t>
                  </w:r>
                </w:p>
                <w:p w:rsidR="00DC7077" w:rsidRDefault="00DC7077" w:rsidP="00DC7077">
                  <w:pPr>
                    <w:jc w:val="right"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اسم الاستاذ:</w:t>
                  </w:r>
                  <w:r w:rsidR="00E371F8"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 xml:space="preserve"> سارية محمد مختار</w:t>
                  </w:r>
                </w:p>
                <w:p w:rsidR="00DC7077" w:rsidRDefault="00DC7077" w:rsidP="00DC7077">
                  <w:pPr>
                    <w:jc w:val="right"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تلفون الاستاذ:</w:t>
                  </w:r>
                  <w:r w:rsidR="00E371F8">
                    <w:rPr>
                      <w:rFonts w:hAnsi="Arial" w:hint="cs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 xml:space="preserve"> 0123094961</w:t>
                  </w:r>
                </w:p>
                <w:p w:rsidR="00DC7077" w:rsidRDefault="00DC7077" w:rsidP="00DC7077">
                  <w:pPr>
                    <w:jc w:val="right"/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48"/>
                      <w:szCs w:val="48"/>
                      <w:rtl/>
                    </w:rPr>
                    <w:t>عدد المحاضرات: (12)</w:t>
                  </w:r>
                </w:p>
              </w:txbxContent>
            </v:textbox>
          </v:rect>
        </w:pict>
      </w: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DC7077" w:rsidRDefault="00DC7077" w:rsidP="00DC7077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491F81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  <w:r>
        <w:rPr>
          <w:rFonts w:ascii="Arial,Bold" w:hAnsi="Arial" w:cs="Arial,Bold"/>
          <w:b/>
          <w:bCs/>
          <w:noProof/>
          <w:color w:val="000000"/>
          <w:sz w:val="36"/>
          <w:szCs w:val="36"/>
          <w:rtl/>
        </w:rPr>
        <w:pict>
          <v:rect id="Content Placeholder 2" o:spid="_x0000_s1028" style="position:absolute;left:0;text-align:left;margin-left:-64.6pt;margin-top:26.1pt;width:590.4pt;height:37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" filled="f" stroked="f">
            <o:lock v:ext="edit" grouping="t"/>
            <v:textbox>
              <w:txbxContent>
                <w:p w:rsidR="00C844F9" w:rsidRDefault="00C844F9" w:rsidP="00C844F9">
                  <w:pPr>
                    <w:spacing w:before="120"/>
                    <w:ind w:left="130"/>
                    <w:jc w:val="center"/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lang w:bidi="ar-EG"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  <w:t xml:space="preserve">المحاضرة </w:t>
                  </w:r>
                  <w:r w:rsidR="00E15FAC">
                    <w:rPr>
                      <w:rFonts w:hAnsi="Arial" w:hint="cs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  <w:t>الخامسة</w:t>
                  </w:r>
                </w:p>
                <w:p w:rsidR="00C844F9" w:rsidRDefault="00C844F9" w:rsidP="00C844F9">
                  <w:pPr>
                    <w:spacing w:before="120"/>
                    <w:ind w:left="130"/>
                    <w:jc w:val="right"/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</w:pPr>
                </w:p>
                <w:p w:rsidR="00C844F9" w:rsidRDefault="00C844F9" w:rsidP="00C844F9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</w:pPr>
                  <w:r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  <w:t>العنوان:</w:t>
                  </w:r>
                </w:p>
                <w:p w:rsidR="00C844F9" w:rsidRDefault="00C844F9" w:rsidP="00C844F9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</w:pPr>
                </w:p>
                <w:p w:rsidR="00163820" w:rsidRPr="00026944" w:rsidRDefault="00163820" w:rsidP="00163820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96"/>
                      <w:szCs w:val="96"/>
                      <w:rtl/>
                    </w:rPr>
                  </w:pPr>
                  <w:r w:rsidRPr="00026944">
                    <w:rPr>
                      <w:rFonts w:ascii="Times New Roman,Bold" w:hAnsi="Times New Roman" w:cs="Times New Roman,Bold" w:hint="cs"/>
                      <w:b/>
                      <w:bCs/>
                      <w:color w:val="FF0000"/>
                      <w:sz w:val="50"/>
                      <w:szCs w:val="50"/>
                      <w:rtl/>
                    </w:rPr>
                    <w:t>البروتوكولات</w:t>
                  </w:r>
                  <w:r w:rsidRPr="00A347D1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48"/>
                      <w:szCs w:val="48"/>
                    </w:rPr>
                    <w:t>Protocols</w:t>
                  </w:r>
                </w:p>
                <w:p w:rsidR="00C844F9" w:rsidRDefault="00C844F9" w:rsidP="00C844F9">
                  <w:pPr>
                    <w:spacing w:before="120"/>
                    <w:ind w:left="130"/>
                    <w:jc w:val="right"/>
                    <w:rPr>
                      <w:rFonts w:hAnsi="Arial"/>
                      <w:color w:val="000000" w:themeColor="text1"/>
                      <w:kern w:val="24"/>
                      <w:sz w:val="64"/>
                      <w:szCs w:val="64"/>
                      <w:rtl/>
                      <w:lang w:bidi="ar-EG"/>
                    </w:rPr>
                  </w:pPr>
                </w:p>
              </w:txbxContent>
            </v:textbox>
          </v:rect>
        </w:pict>
      </w: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C844F9" w:rsidRDefault="00C844F9" w:rsidP="00C844F9">
      <w:pPr>
        <w:autoSpaceDE w:val="0"/>
        <w:autoSpaceDN w:val="0"/>
        <w:bidi/>
        <w:adjustRightInd w:val="0"/>
        <w:spacing w:after="0" w:line="240" w:lineRule="auto"/>
        <w:rPr>
          <w:rFonts w:ascii="Arial,Bold" w:hAnsi="Arial" w:cs="Arial,Bold"/>
          <w:b/>
          <w:bCs/>
          <w:color w:val="000000"/>
          <w:sz w:val="36"/>
          <w:szCs w:val="36"/>
          <w:rtl/>
        </w:rPr>
      </w:pPr>
    </w:p>
    <w:p w:rsidR="00A71F89" w:rsidRPr="00026944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96"/>
          <w:szCs w:val="96"/>
          <w:rtl/>
        </w:rPr>
      </w:pPr>
      <w:r w:rsidRPr="00026944">
        <w:rPr>
          <w:rFonts w:ascii="Times New Roman,Bold" w:hAnsi="Times New Roman" w:cs="Times New Roman,Bold" w:hint="cs"/>
          <w:b/>
          <w:bCs/>
          <w:color w:val="FF0000"/>
          <w:sz w:val="50"/>
          <w:szCs w:val="50"/>
          <w:rtl/>
        </w:rPr>
        <w:lastRenderedPageBreak/>
        <w:t>البروتوكولات</w:t>
      </w:r>
      <w:r w:rsidRPr="00A347D1">
        <w:rPr>
          <w:rFonts w:ascii="Times New Roman" w:hAnsi="Times New Roman" w:cs="Times New Roman"/>
          <w:b/>
          <w:bCs/>
          <w:color w:val="FF0000"/>
          <w:sz w:val="48"/>
          <w:szCs w:val="48"/>
        </w:rPr>
        <w:t>Protocols</w:t>
      </w:r>
    </w:p>
    <w:p w:rsidR="00026944" w:rsidRDefault="00026944" w:rsidP="00026944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سنقوم بذكر بعض البروتوكولات المهمة جداً التي يجب أن نتعرف عليها ما قبل التعمق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في عالم الشبكات، سنقوم بذكر البروتوكولات و شرح بسيط عن كل نوع و ما هي وظيفة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كل بروتوكول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color w:val="333333"/>
          <w:sz w:val="30"/>
          <w:szCs w:val="30"/>
        </w:rPr>
        <w:t xml:space="preserve">-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في البداية يجب أن نعلم أن كل بروتوكول يأخذ منفذ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Port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يعمل عليه وتبدأ هذه المنافذ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 xml:space="preserve">من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rtl/>
        </w:rPr>
        <w:t xml:space="preserve">0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 xml:space="preserve">حتى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rtl/>
        </w:rPr>
        <w:t xml:space="preserve">65535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منفذ، و يجب أن نعلم أيضاً إنه يوجد بعض المنافذ المحجوزة لبعض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 xml:space="preserve">البروتوكولات وتبدأ هذه المنافذ المحجوزة من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rtl/>
        </w:rPr>
        <w:t xml:space="preserve">0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 xml:space="preserve">حتى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rtl/>
        </w:rPr>
        <w:t>1024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 Port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لا نستطيع العمل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عليهم لأنهم محجوزين للبروتوكولات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Pr="00DC7077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 w:rsidRPr="00DC7077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Domain Name System </w:t>
      </w:r>
      <w:r w:rsidRPr="00DC7077"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DNS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نظام أسماء النطاقات هو نظام يخزن معلومات تتعلق بأسماء نطاقات في قاعدة بيانات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موزعة على الإنترنت يقوم خادم اسم النطاق بربط العديد من المعلومات بأسماء النطاقات،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ولكن وعلى وجه الخصوص يخزن عنوان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المرتبط بذلك النطاق، بمعنى آخر هو نظام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يقوم بترجمة أسماء النطاقات من كلمات إلى أرقام تعرف باسم عنوان ال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IP</w:t>
      </w:r>
    </w:p>
    <w:p w:rsidR="00A71F89" w:rsidRPr="00DC7077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 w:rsidRPr="00DC7077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Dynamic Host Configuration Protocol </w:t>
      </w:r>
      <w:r w:rsidRPr="00DC7077"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DHCP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يستخدم هذا البروتوكول لإسناد عناوين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بشكل آلي لحواسب مضيفة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Hosts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أو محطات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عمل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Workstation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على شبكة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TCP/IP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، وبذلك نتجنب حالات التضارب في عناوين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(IP address conflict)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والتي تحدث نتيجة استخدام نفس عنوان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لأكثر من جهاز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على الشبكة )عند إسناد العناوين بشكل يدوي( مما يؤدي إلى فصل بعض الأجهزة عن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الشبكة، فهذا البروتوكول نظام لاكتشاف العناوين المستخدمة مسبقا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Pr="00DC7077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DC7077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SNMP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Simple Network Management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إدارة الشبكات البسيط، هو جزء من حزمة مواثيق بروتوكولات الإنترنت بحسب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تعريف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IETF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وبشكل أكثر تفصيلاً، هو أحد مواثيق )بروتوكولات( الطبقة السابعة، أو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طبقة التطبيقات المستخدمة من نظام إدارة الشبكات لمراقبة الأجهزة الموصولة بالشبكة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للظروف التي تحتاج إلى انتباه من مدير النظام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Pr="00DC7077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DC7077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NTP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Network Time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هو بروتوكول يقوم بتوزيع التوقيت العالمي المنسق عن طريق مزامنة ساعات الحواسب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 xml:space="preserve">الالية المرتبطة معا بشبكة واحدة. يستخدم بروتوكول وقت الشبكة المنفذ رقم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rtl/>
        </w:rPr>
        <w:t xml:space="preserve">123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من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وحدة بيانات المستخدم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UDP 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71F89" w:rsidRPr="00DC7077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F</w:t>
      </w:r>
      <w:r w:rsidRPr="00DC7077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TP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File Transfer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  <w:rtl/>
        </w:rPr>
        <w:t>بروتوكول نقل الملفات, المستخدم في نقل الملفات بين أجزز الحاسوب سواء من حاسوب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  <w:rtl/>
        </w:rPr>
        <w:t>إلى حاسوب أو من حاسوب إلى خادم</w:t>
      </w:r>
      <w:r>
        <w:rPr>
          <w:rFonts w:ascii="Calibri" w:hAnsi="Calibri" w:cs="Calibri"/>
          <w:color w:val="000000"/>
          <w:sz w:val="30"/>
          <w:szCs w:val="30"/>
        </w:rPr>
        <w:t>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POP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Post Office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هو نظام بريد يعمل في طبقة البرامج، ويهدف إلى جلب رسائل البريد الإلكتروني ليعمل ما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من خوادم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POP 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lastRenderedPageBreak/>
        <w:t xml:space="preserve">SMTP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Simple Mail Transfer </w:t>
      </w:r>
      <w:r w:rsidRPr="00DC7077"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  <w:t>Protocol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هو المعيار الأساسي لإرسال البريد الإلكتروني عبر الإنترنت واليوم يستعمل تطوير له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باسم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ESMTP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اختصاراً 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Extended SMTP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SSL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Secure Sockets </w:t>
      </w:r>
      <w:r w:rsidRPr="00DC7077"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  <w:t>Layer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طبقة المنافذ الآمنة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Secure Socket Layer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اختصار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SSL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يتضمن مستوى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عال من الأمن في نظام تسلسل البروتوكولات الهرمي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HTTPS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- Secure HTTP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نقل النص التشعبي الآمن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HTTPS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هو مزيج من بروتوكول نقل النص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التشعبي مع خدمة تصميم المواقع تلس / بروتوكول لتوفير الاتصالات المشفرة وتحديد تأمين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شبكة خادم الويب. غالبا ما تستخدم الشبكي وصلات لمعاملات الدفع على الشبكة العالمية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للمعاملات ونظم المعلومات الحساسة في الشركات. الشبكي لا ينبغي الخلط بينه وبين النص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المتشعب الآمن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HTTP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- Hyper Text Transfer Protocol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هو نظام نقل مواد الإنترنت عبر الشبكة العنكبوتية الويب، وهو الطريقة الرئيسة والأكثر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انتشاراً لنقل البيانات في الويب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www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الهدف الأساسي من بنائه كان إيجاد طريقة لنشر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واستقبال صفحات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HTML 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- Internet Protocol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الإنترنت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، ميثاق الإنترنت أو ميفاق الإنترنت، هو بروتوكول يعمل على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الطبقة الثالثة طبقة الشبكة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Network Layer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من نموذج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osi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، يحدد كيفية تقسيم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المعلومة الواحدة إلى أجزاء أصغر تسمى رزما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packet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، ثم يقوم الطرف المرسل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بإرسال الرزمة إلى جهاز آخر مسير على الشبكة يستخدم نفس الميثاق البروتوكول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LDAP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- Lightweight Directory Access Protocol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هو اختصار 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Lightweight Directory Access Protocol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وترجمتها البروتوكول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الخفيف للوصول للدليل هو بروتوكول يستخدم في شبكات الحاسوب للاستفسار عن وتعديل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خدمات الأدلة العاملة فوق بروتوكول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TCP/IP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بحيث يمكن لخدمات مثل عميل البريد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الإلكتروني وغيره استخدامها للتحكم بدخول المستخدمين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.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ICMP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- Internet Control Message Protocol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هو بروتوكول يعمل ، ويعمل في داخله بروتوكول ال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Ping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وهو اختصار 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Packet Internet Groper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وهو يعتبر من أهم البروتوكولات المستخدمة ولا أحد يستطيع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الاستغناء عنه في عملية استكشاف المشاكل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Troubleshoot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ووظيفة هذا البروتوكول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التأكد من سلامة الاتصال ما بين الاجهزة المتصلة مع بعضها البعض على الشبكة ومن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خلال عملية ال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Ping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يتم إرسال أربعة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Packets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 xml:space="preserve">بحجم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  <w:rtl/>
        </w:rPr>
        <w:t>32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 bit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بشكل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Echo Packet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الى الجهة المطلوبة وسيتم الرد بمثل هذه البكت من الجهة المطلوبة لنتأكد هل الجهاز متصل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على الشبكة أم لا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ARP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>- Address Resolution Protocol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تحليل العناوين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Address Resolution Protocol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وكثير اً ما يشار إليه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lastRenderedPageBreak/>
        <w:t>بإختصار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ARP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هو بروتوكول الاتصالات السلكية واللاسلكية المستخدمة لتحليل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عناوين بطقة الشبكة إلى عناوين طبقة الارتباط، وظيفة هامة في شبكات اتصال متعددة</w:t>
      </w:r>
      <w:r>
        <w:rPr>
          <w:rFonts w:ascii="Times New Roman" w:hAnsi="Times New Roman" w:cs="Times New Roman"/>
          <w:color w:val="000000"/>
          <w:sz w:val="30"/>
          <w:szCs w:val="30"/>
        </w:rPr>
        <w:t>-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الوصول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RARP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Reverse Address Resolution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بروتوكول إيجاد العناوين المعكوس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Reverse ARP : RARP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يقوم هذا البروتوكول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بالوظيفة المعاكسة لوظيفة ال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ARP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وهو يمكن النظام من إيجاد العنوان المنطقي خاصته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عن طريق إرسال العنوان الفيزيائي لمخدم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RARP 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PPTP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Point to Point Tunneling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PPP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اختصار لكلمة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Point to Point Protocol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ويعني بروتوكول النقطة إلى النقطة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وهو وسيلة فعالة تسمح لحاسوب بعيد بالاتصال بالشبكة. يوجد هذا البروتوكول في طبقة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الربط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Data Layer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)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في حزمة بروتوكولات الإنترنت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TCP/IP </w:t>
      </w:r>
      <w:r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TCP </w:t>
      </w: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 Transmission Control Protocol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  <w:rtl/>
        </w:rPr>
        <w:t>ميفاق التحكم بالنقل جزء أساسي من حزمة بروتوكولات الإنترنت حيث يمثل هو والميفاق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IP </w:t>
      </w:r>
      <w:r>
        <w:rPr>
          <w:rFonts w:ascii="Times New Roman" w:hAnsi="Times New Roman" w:cs="Times New Roman"/>
          <w:color w:val="000000"/>
          <w:sz w:val="30"/>
          <w:szCs w:val="30"/>
          <w:rtl/>
        </w:rPr>
        <w:t>أولى موافيق هذه الحزمة، لذلك يرمز لهذه الحزمة بالرمز تي سي بي/آي بي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(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TCP</w:t>
      </w:r>
      <w:r>
        <w:rPr>
          <w:rFonts w:ascii="Times New Roman" w:hAnsi="Times New Roman" w:cs="Times New Roman"/>
          <w:color w:val="000000"/>
          <w:sz w:val="30"/>
          <w:szCs w:val="30"/>
        </w:rPr>
        <w:t>/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>IP</w:t>
      </w:r>
      <w:r>
        <w:rPr>
          <w:rFonts w:ascii="Times New Roman" w:hAnsi="Times New Roman" w:cs="Times New Roman"/>
          <w:color w:val="000000"/>
          <w:sz w:val="30"/>
          <w:szCs w:val="30"/>
        </w:rPr>
        <w:t>) .</w:t>
      </w:r>
    </w:p>
    <w:p w:rsidR="00A71F89" w:rsidRDefault="00A71F89" w:rsidP="00DC7077">
      <w:pPr>
        <w:pStyle w:val="ListParagraph"/>
        <w:numPr>
          <w:ilvl w:val="1"/>
          <w:numId w:val="5"/>
        </w:numPr>
        <w:autoSpaceDE w:val="0"/>
        <w:autoSpaceDN w:val="0"/>
        <w:bidi/>
        <w:adjustRightInd w:val="0"/>
        <w:spacing w:after="0" w:line="240" w:lineRule="auto"/>
        <w:ind w:left="180" w:hanging="180"/>
        <w:rPr>
          <w:rFonts w:ascii="Times New Roman,Bold" w:hAnsi="Times New Roman" w:cs="Times New Roman,Bold"/>
          <w:b/>
          <w:b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-User Datagram Protocol </w:t>
      </w:r>
      <w:r>
        <w:rPr>
          <w:rFonts w:ascii="Times New Roman" w:hAnsi="Times New Roman" w:cs="Times New Roman"/>
          <w:b/>
          <w:bCs/>
          <w:color w:val="FF0000"/>
          <w:sz w:val="30"/>
          <w:szCs w:val="30"/>
        </w:rPr>
        <w:t xml:space="preserve">UDP 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  <w:rtl/>
        </w:rPr>
        <w:t>هو واحد من الأعضاء الرئيسية لمجموعة بروتوكول الإنترنت وهي مجموعة من</w:t>
      </w:r>
    </w:p>
    <w:p w:rsidR="00A71F89" w:rsidRDefault="00A71F89" w:rsidP="00A71F89">
      <w:pPr>
        <w:autoSpaceDE w:val="0"/>
        <w:autoSpaceDN w:val="0"/>
        <w:bidi/>
        <w:adjustRightInd w:val="0"/>
        <w:spacing w:after="0" w:line="240" w:lineRule="auto"/>
        <w:rPr>
          <w:rFonts w:ascii="Calibri" w:hAnsi="Calibri" w:cs="Calibri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  <w:rtl/>
        </w:rPr>
        <w:t>بروتوكولات الشبكات التي تستخدم للإنترنت</w:t>
      </w:r>
      <w:r>
        <w:rPr>
          <w:rFonts w:ascii="Calibri" w:hAnsi="Calibri" w:cs="Calibri"/>
          <w:color w:val="000000"/>
          <w:sz w:val="30"/>
          <w:szCs w:val="30"/>
        </w:rPr>
        <w:t>.</w:t>
      </w:r>
    </w:p>
    <w:p w:rsidR="00B01F60" w:rsidRPr="00A71F89" w:rsidRDefault="00B01F60" w:rsidP="00A71F89">
      <w:pPr>
        <w:bidi/>
      </w:pPr>
    </w:p>
    <w:sectPr w:rsidR="00B01F60" w:rsidRPr="00A71F89" w:rsidSect="00491F8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1EC" w:rsidRDefault="004A51EC" w:rsidP="00DC7077">
      <w:pPr>
        <w:spacing w:after="0" w:line="240" w:lineRule="auto"/>
      </w:pPr>
      <w:r>
        <w:separator/>
      </w:r>
    </w:p>
  </w:endnote>
  <w:endnote w:type="continuationSeparator" w:id="1">
    <w:p w:rsidR="004A51EC" w:rsidRDefault="004A51EC" w:rsidP="00DC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77" w:rsidRDefault="00DC7077" w:rsidP="00DC7077">
    <w:pPr>
      <w:pStyle w:val="Footer"/>
      <w:bidi/>
    </w:pPr>
    <w:r>
      <w:rPr>
        <w:rFonts w:ascii="Arial,Bold" w:hAnsi="Arial" w:cs="Arial,Bold"/>
        <w:b/>
        <w:bCs/>
        <w:noProof/>
        <w:color w:val="000000"/>
        <w:sz w:val="36"/>
        <w:szCs w:val="36"/>
      </w:rPr>
      <w:drawing>
        <wp:inline distT="0" distB="0" distL="0" distR="0">
          <wp:extent cx="2895600" cy="567055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1EC" w:rsidRDefault="004A51EC" w:rsidP="00DC7077">
      <w:pPr>
        <w:spacing w:after="0" w:line="240" w:lineRule="auto"/>
      </w:pPr>
      <w:r>
        <w:separator/>
      </w:r>
    </w:p>
  </w:footnote>
  <w:footnote w:type="continuationSeparator" w:id="1">
    <w:p w:rsidR="004A51EC" w:rsidRDefault="004A51EC" w:rsidP="00DC7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2D7"/>
    <w:multiLevelType w:val="hybridMultilevel"/>
    <w:tmpl w:val="5330D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4644" w:hanging="3564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45657"/>
    <w:multiLevelType w:val="hybridMultilevel"/>
    <w:tmpl w:val="C304F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CE63336">
      <w:numFmt w:val="bullet"/>
      <w:lvlText w:val="-"/>
      <w:lvlJc w:val="left"/>
      <w:pPr>
        <w:ind w:left="4644" w:hanging="3564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55866"/>
    <w:multiLevelType w:val="hybridMultilevel"/>
    <w:tmpl w:val="B4CEEC5E"/>
    <w:lvl w:ilvl="0" w:tplc="0409000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18" w:hanging="360"/>
      </w:pPr>
      <w:rPr>
        <w:rFonts w:ascii="Wingdings" w:hAnsi="Wingdings" w:hint="default"/>
      </w:rPr>
    </w:lvl>
  </w:abstractNum>
  <w:abstractNum w:abstractNumId="3">
    <w:nsid w:val="446B7F4C"/>
    <w:multiLevelType w:val="hybridMultilevel"/>
    <w:tmpl w:val="A8C64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830FFC"/>
    <w:multiLevelType w:val="hybridMultilevel"/>
    <w:tmpl w:val="0BF4F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591"/>
    <w:rsid w:val="00026944"/>
    <w:rsid w:val="0013125D"/>
    <w:rsid w:val="00163820"/>
    <w:rsid w:val="001F0FAF"/>
    <w:rsid w:val="00491F81"/>
    <w:rsid w:val="004A51EC"/>
    <w:rsid w:val="005779BF"/>
    <w:rsid w:val="006B31B6"/>
    <w:rsid w:val="007239FC"/>
    <w:rsid w:val="00867591"/>
    <w:rsid w:val="008924A0"/>
    <w:rsid w:val="00A347D1"/>
    <w:rsid w:val="00A71F89"/>
    <w:rsid w:val="00B01F60"/>
    <w:rsid w:val="00B62108"/>
    <w:rsid w:val="00BC0F4B"/>
    <w:rsid w:val="00BE16A7"/>
    <w:rsid w:val="00C80861"/>
    <w:rsid w:val="00C844F9"/>
    <w:rsid w:val="00CE71F1"/>
    <w:rsid w:val="00DC7077"/>
    <w:rsid w:val="00E15FAC"/>
    <w:rsid w:val="00E37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F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8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0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077"/>
  </w:style>
  <w:style w:type="paragraph" w:styleId="Footer">
    <w:name w:val="footer"/>
    <w:basedOn w:val="Normal"/>
    <w:link w:val="FooterChar"/>
    <w:uiPriority w:val="99"/>
    <w:unhideWhenUsed/>
    <w:rsid w:val="00DC70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077"/>
  </w:style>
  <w:style w:type="paragraph" w:styleId="BalloonText">
    <w:name w:val="Balloon Text"/>
    <w:basedOn w:val="Normal"/>
    <w:link w:val="BalloonTextChar"/>
    <w:uiPriority w:val="99"/>
    <w:semiHidden/>
    <w:unhideWhenUsed/>
    <w:rsid w:val="0089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sarya mohmmad</dc:creator>
  <cp:lastModifiedBy>HP</cp:lastModifiedBy>
  <cp:revision>2</cp:revision>
  <dcterms:created xsi:type="dcterms:W3CDTF">2021-06-02T05:33:00Z</dcterms:created>
  <dcterms:modified xsi:type="dcterms:W3CDTF">2021-06-02T05:33:00Z</dcterms:modified>
</cp:coreProperties>
</file>